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20" w:tblpY="1"/>
        <w:tblOverlap w:val="never"/>
        <w:tblW w:w="165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  <w:gridCol w:w="5954"/>
      </w:tblGrid>
      <w:tr w:rsidR="00262BFA" w:rsidRPr="004A4972" w:rsidTr="004A4972">
        <w:trPr>
          <w:gridAfter w:val="1"/>
          <w:wAfter w:w="5954" w:type="dxa"/>
          <w:trHeight w:hRule="exact" w:val="871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4A4972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 </w:t>
            </w:r>
            <w:r w:rsidR="00D326F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D326FB" w:rsidRPr="00D326F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Permiso de Pesos Cambio de características</w:t>
            </w:r>
          </w:p>
        </w:tc>
      </w:tr>
      <w:tr w:rsidR="006F4225" w:rsidRPr="004A4972" w:rsidTr="004A4972">
        <w:trPr>
          <w:gridAfter w:val="1"/>
          <w:wAfter w:w="5954" w:type="dxa"/>
          <w:trHeight w:hRule="exact" w:val="55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C44ECB" w:rsidRDefault="00191DDF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</w:t>
            </w:r>
            <w:r w:rsidR="007B7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Cambio de características</w:t>
            </w:r>
          </w:p>
        </w:tc>
      </w:tr>
      <w:tr w:rsidR="006F4225" w:rsidRPr="004A4972" w:rsidTr="004A4972">
        <w:trPr>
          <w:gridAfter w:val="1"/>
          <w:wAfter w:w="5954" w:type="dxa"/>
          <w:trHeight w:hRule="exact" w:val="696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4A497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44ECB" w:rsidRDefault="007C2EB2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Ministerio de Obras Públicas y </w:t>
            </w:r>
            <w:r w:rsidR="008E49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Transportes</w:t>
            </w:r>
          </w:p>
        </w:tc>
      </w:tr>
      <w:tr w:rsidR="00262BFA" w:rsidRPr="004A4972" w:rsidTr="004A4972">
        <w:trPr>
          <w:gridAfter w:val="1"/>
          <w:wAfter w:w="5954" w:type="dxa"/>
          <w:trHeight w:hRule="exact" w:val="4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4A497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1050E" w:rsidRPr="0001050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Consejo Nacional de Vialidad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CONAVI</w:t>
            </w:r>
          </w:p>
        </w:tc>
      </w:tr>
      <w:tr w:rsidR="00262BFA" w:rsidRPr="004A4972" w:rsidTr="004A4972">
        <w:trPr>
          <w:gridAfter w:val="1"/>
          <w:wAfter w:w="5954" w:type="dxa"/>
          <w:trHeight w:hRule="exact" w:val="5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4A497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</w:p>
        </w:tc>
      </w:tr>
      <w:tr w:rsidR="00262BFA" w:rsidRPr="004A4972" w:rsidTr="004A4972">
        <w:trPr>
          <w:gridAfter w:val="1"/>
          <w:wAfter w:w="5954" w:type="dxa"/>
          <w:trHeight w:hRule="exact" w:val="1005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4A497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B10042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Plaza Víquez Avenida 20 y 22 calle  7;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Estaciones de Pesos y Dimensiones de Ochomogo km 16 ruta 2 sentido San José – Cartago;  Búfalo Km 141 Ruta 32;  Cañas Km 162 Sentido Cañas – San José y Villa Briceño La Julieta km 35.</w:t>
            </w:r>
          </w:p>
        </w:tc>
      </w:tr>
      <w:tr w:rsidR="00262BFA" w:rsidRPr="004A4972" w:rsidTr="004A4972">
        <w:trPr>
          <w:gridAfter w:val="1"/>
          <w:wAfter w:w="5954" w:type="dxa"/>
          <w:trHeight w:hRule="exact" w:val="92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4A497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3BCA" w:rsidRDefault="003C158A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Permiso </w:t>
            </w:r>
            <w:r w:rsidR="00D107E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Pesos y Dimensiones </w:t>
            </w:r>
            <w:r w:rsidR="00B1004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Cambio de Características.</w:t>
            </w:r>
          </w:p>
        </w:tc>
      </w:tr>
      <w:tr w:rsidR="006F4225" w:rsidRPr="004A4972" w:rsidTr="004A4972">
        <w:trPr>
          <w:gridAfter w:val="1"/>
          <w:wAfter w:w="5954" w:type="dxa"/>
          <w:trHeight w:hRule="exact" w:val="5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4A497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B10042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Según se indica en cada caso.</w:t>
            </w:r>
          </w:p>
        </w:tc>
      </w:tr>
      <w:tr w:rsidR="00891D4B" w:rsidRPr="006F4225" w:rsidTr="004A4972">
        <w:trPr>
          <w:gridAfter w:val="1"/>
          <w:wAfter w:w="5954" w:type="dxa"/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B10042" w:rsidRPr="00401A04" w:rsidRDefault="00B10042" w:rsidP="004A4972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ADMINISTRA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TIVOS</w:t>
            </w:r>
          </w:p>
          <w:p w:rsidR="00891D4B" w:rsidRPr="008271A8" w:rsidRDefault="00891D4B" w:rsidP="004A4972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891D4B" w:rsidRPr="006F4225" w:rsidTr="004A4972">
        <w:trPr>
          <w:gridAfter w:val="1"/>
          <w:wAfter w:w="5954" w:type="dxa"/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4A497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4A4972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Fundamento </w:t>
            </w:r>
            <w:r w:rsidR="00B62AD0"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egal</w:t>
            </w:r>
          </w:p>
        </w:tc>
      </w:tr>
      <w:tr w:rsidR="006F4225" w:rsidRPr="004A4972" w:rsidTr="004A4972">
        <w:trPr>
          <w:gridAfter w:val="1"/>
          <w:wAfter w:w="5954" w:type="dxa"/>
          <w:trHeight w:hRule="exact" w:val="45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73BCA" w:rsidRPr="00F73BCA" w:rsidRDefault="00F73BCA" w:rsidP="004A497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presentarse el propietario:</w:t>
            </w:r>
          </w:p>
          <w:p w:rsidR="006F4225" w:rsidRPr="00F73BCA" w:rsidRDefault="006F4225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3BCA" w:rsidRDefault="006F4225" w:rsidP="004A4972">
            <w:pPr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8C70C9" w:rsidRPr="004A4972" w:rsidTr="004A4972">
        <w:trPr>
          <w:gridAfter w:val="1"/>
          <w:wAfter w:w="5954" w:type="dxa"/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C70C9" w:rsidRPr="00F73BCA" w:rsidRDefault="008C70C9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y fotocopia de la misma.</w:t>
            </w:r>
          </w:p>
          <w:p w:rsidR="008C70C9" w:rsidRPr="00410822" w:rsidRDefault="008C70C9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8C70C9" w:rsidRPr="00410822" w:rsidRDefault="008C70C9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Personería jurídica con menos  de tres meses de emitida.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  <w:p w:rsidR="00A434C1" w:rsidRPr="00410822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Boletín Judicial No. 99, del 24 de mayo del 2007 y su modificación publicada en el Boletín Judicial No. 64 del 02 de abril del 2008.  </w:t>
            </w:r>
          </w:p>
        </w:tc>
      </w:tr>
      <w:tr w:rsidR="00A434C1" w:rsidRPr="008C70C9" w:rsidTr="004A4972">
        <w:trPr>
          <w:gridAfter w:val="1"/>
          <w:wAfter w:w="5954" w:type="dxa"/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206168">
              <w:rPr>
                <w:rFonts w:ascii="Arial" w:eastAsia="Calibri" w:hAnsi="Arial" w:cs="Arial"/>
                <w:sz w:val="24"/>
                <w:szCs w:val="24"/>
                <w:lang w:val="es-CR"/>
              </w:rPr>
              <w:t>Llenar formulario de solicitud de permiso de Pesos y Dimensiones tipo Convensional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4 Ley 9097.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Certificación del Registro de la Propiedad del vehículo, con un máximo de </w:t>
            </w:r>
            <w:r w:rsidRPr="00F73BCA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CR"/>
              </w:rPr>
              <w:t>30 DÍAS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hábiles de emitida u original y fotocopia del título de propiedad.</w:t>
            </w:r>
          </w:p>
          <w:p w:rsidR="00A434C1" w:rsidRPr="00F73BCA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14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y 19 inciso e)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del Decreto Ejecutivo No. 31363-MOPT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719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Revisión técnica vigente y favorable (original y fotocopia)</w:t>
            </w:r>
          </w:p>
          <w:p w:rsidR="00A434C1" w:rsidRPr="00F73BCA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d) del Decreto Ejecutivo No. 31363-MOPT</w:t>
            </w:r>
          </w:p>
          <w:p w:rsidR="00A434C1" w:rsidRPr="00410822" w:rsidRDefault="00A434C1" w:rsidP="004A4972">
            <w:pPr>
              <w:spacing w:after="40" w:line="288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4A4972" w:rsidTr="004A4972">
        <w:trPr>
          <w:gridAfter w:val="1"/>
          <w:wAfter w:w="5954" w:type="dxa"/>
          <w:trHeight w:hRule="exact" w:val="213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0172" w:rsidRPr="00100172" w:rsidRDefault="00100172" w:rsidP="004A4972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100172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El dueño registral del vehículo debe estar libre de deudas como patrono ante la Caja Costarricense del Seguro Social, igualmente no tener deudas por infracciones ante el COSEVI-MOPT.</w:t>
            </w:r>
          </w:p>
          <w:p w:rsidR="00A434C1" w:rsidRPr="00F73BCA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Ejecutivo 31363-MOPT, artículo 19, párrafo II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708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0538BE" w:rsidRDefault="00A434C1" w:rsidP="004A4972">
            <w:pPr>
              <w:spacing w:after="40" w:line="288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EN CASO DE TRAMITES REALIZADOS POR TERCERAS PERSONAS</w:t>
            </w:r>
            <w:r w:rsidRPr="00D30DBF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0538BE" w:rsidRDefault="00A434C1" w:rsidP="004A4972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A434C1" w:rsidRPr="004A4972" w:rsidTr="004A4972">
        <w:trPr>
          <w:gridAfter w:val="1"/>
          <w:wAfter w:w="5954" w:type="dxa"/>
          <w:trHeight w:val="240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10822" w:rsidRDefault="00A434C1" w:rsidP="004A497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Autorización autenticada, en la cual se debe indicar: las respectivas calidades del autorizante y autorizado, las características del vehículo automotor y el acto de autorización.  El documento deberá estar autenticado por un abogado, con los respectivos timbres de ley.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F73BCA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) del Decreto Ejecutivo No. 31363-MOPT</w:t>
            </w:r>
          </w:p>
          <w:p w:rsidR="00A434C1" w:rsidRPr="00F73BCA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410822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4A4972" w:rsidTr="004A4972">
        <w:trPr>
          <w:gridAfter w:val="1"/>
          <w:wAfter w:w="5954" w:type="dxa"/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C44ECB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del autorizado y fotocopia de la misma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8271A8" w:rsidTr="004A4972">
        <w:trPr>
          <w:gridAfter w:val="1"/>
          <w:wAfter w:w="5954" w:type="dxa"/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B10042" w:rsidRDefault="00B10042" w:rsidP="004A4972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100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TÉCNICOS ( DIAGRAMACIÓN)</w:t>
            </w:r>
          </w:p>
        </w:tc>
      </w:tr>
      <w:tr w:rsidR="00A434C1" w:rsidRPr="008271A8" w:rsidTr="004A4972">
        <w:trPr>
          <w:gridAfter w:val="1"/>
          <w:wAfter w:w="5954" w:type="dxa"/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4A497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4A497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4A4972" w:rsidTr="004A4972">
        <w:trPr>
          <w:gridAfter w:val="1"/>
          <w:wAfter w:w="5954" w:type="dxa"/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4A497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Cintas retro </w:t>
            </w:r>
            <w:proofErr w:type="spellStart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reflectivas</w:t>
            </w:r>
            <w:proofErr w:type="spellEnd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color Blanco y Rojo  como mínimo el 90% frontal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y posterior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vehículo y de la parte lateral deberá ser igual al 50%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4A497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B33E6" w:rsidRDefault="00A434C1" w:rsidP="004A497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 y 4 </w:t>
            </w:r>
            <w:r w:rsidRPr="008B33E6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No. 32192-MOPT</w:t>
            </w:r>
          </w:p>
          <w:p w:rsidR="00A434C1" w:rsidRPr="00F73BCA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inciso a) Ley de tránsito No 9078</w:t>
            </w:r>
          </w:p>
        </w:tc>
      </w:tr>
      <w:tr w:rsidR="00A434C1" w:rsidRPr="004A4972" w:rsidTr="004A4972">
        <w:trPr>
          <w:gridAfter w:val="1"/>
          <w:wAfter w:w="5954" w:type="dxa"/>
          <w:trHeight w:val="56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4A4972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Llantas con un taco mínimo 4 mm, incluyendo el repuesto.  Que no alcance al testigo. </w:t>
            </w:r>
            <w:bookmarkStart w:id="0" w:name="_GoBack"/>
            <w:bookmarkEnd w:id="0"/>
            <w:r w:rsidR="00A434C1"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 inciso b) Ley No. 9078 de Tránsito por vías Públicas y Terrestres</w:t>
            </w:r>
          </w:p>
        </w:tc>
      </w:tr>
      <w:tr w:rsidR="00A434C1" w:rsidRPr="004A4972" w:rsidTr="004A4972">
        <w:trPr>
          <w:gridAfter w:val="1"/>
          <w:wAfter w:w="5954" w:type="dxa"/>
          <w:trHeight w:val="84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Vehículo vacío con dotación completa de agua, combustible, lubricantes, repuestos, herramientas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4A4972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 inciso 1.11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del Decreto Ejecutivo 31363-MOPT</w:t>
            </w:r>
          </w:p>
        </w:tc>
      </w:tr>
      <w:tr w:rsidR="00A434C1" w:rsidRPr="004A4972" w:rsidTr="004A4972">
        <w:trPr>
          <w:gridAfter w:val="1"/>
          <w:wAfter w:w="5954" w:type="dxa"/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Default="00A434C1" w:rsidP="004A4972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remolques: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 xml:space="preserve">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  <w:p w:rsidR="00A434C1" w:rsidRPr="00BC4EE2" w:rsidRDefault="00A434C1" w:rsidP="004A4972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Además d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ebe presentarse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con la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combinación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de vehículos (camión y remolque)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10, 11 y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4A497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D45F7D" w:rsidTr="004A4972">
        <w:trPr>
          <w:gridAfter w:val="1"/>
          <w:wAfter w:w="5954" w:type="dxa"/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D45F7D" w:rsidRDefault="00A434C1" w:rsidP="004A4972">
            <w:pPr>
              <w:pStyle w:val="Prrafodelista"/>
              <w:numPr>
                <w:ilvl w:val="0"/>
                <w:numId w:val="11"/>
              </w:num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D45F7D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CAMBIO DE CARACTERÍSTICAS  </w:t>
            </w:r>
          </w:p>
          <w:p w:rsidR="00A434C1" w:rsidRPr="00363303" w:rsidRDefault="00A434C1" w:rsidP="004A4972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A434C1" w:rsidRPr="004A4972" w:rsidTr="004A4972">
        <w:trPr>
          <w:trHeight w:val="61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B8CCE4" w:themeFill="accent1" w:themeFillTint="66"/>
          </w:tcPr>
          <w:p w:rsidR="00A434C1" w:rsidRDefault="00A434C1" w:rsidP="004A4972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Los requisitos específicos según  sea el tipo de permiso que corresponda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D35269">
              <w:rPr>
                <w:rFonts w:ascii="Arial" w:eastAsia="Calibri" w:hAnsi="Arial" w:cs="Arial"/>
                <w:sz w:val="24"/>
                <w:szCs w:val="24"/>
                <w:lang w:val="es-CR"/>
              </w:rPr>
              <w:t>Convencional</w:t>
            </w:r>
            <w:proofErr w:type="gramEnd"/>
            <w:r w:rsidRPr="00D35269">
              <w:rPr>
                <w:rFonts w:ascii="Arial" w:eastAsia="Calibri" w:hAnsi="Arial" w:cs="Arial"/>
                <w:sz w:val="24"/>
                <w:szCs w:val="24"/>
                <w:lang w:val="es-CR"/>
              </w:rPr>
              <w:t>, Materia Peligrosa, Remolque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  <w:p w:rsidR="00A434C1" w:rsidRPr="00363303" w:rsidRDefault="00A434C1" w:rsidP="004A4972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B8CCE4" w:themeFill="accent1" w:themeFillTint="66"/>
          </w:tcPr>
          <w:p w:rsidR="00A434C1" w:rsidRPr="00363303" w:rsidRDefault="00A434C1" w:rsidP="004A4972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Los indicados para cada caso.</w:t>
            </w:r>
          </w:p>
        </w:tc>
        <w:tc>
          <w:tcPr>
            <w:tcW w:w="5954" w:type="dxa"/>
          </w:tcPr>
          <w:p w:rsidR="00A434C1" w:rsidRDefault="00A434C1" w:rsidP="004A4972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Default="00A434C1" w:rsidP="004A4972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363303" w:rsidRDefault="00A434C1" w:rsidP="004A4972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4A4972" w:rsidTr="004A4972">
        <w:trPr>
          <w:gridAfter w:val="1"/>
          <w:wAfter w:w="5954" w:type="dxa"/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D45F7D" w:rsidP="004A4972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lastRenderedPageBreak/>
              <w:t>D.</w:t>
            </w:r>
            <w:r w:rsidR="00A434C1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Consultas</w:t>
            </w:r>
            <w:r w:rsidR="00417F88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sobre requisitos y citas para trámites de permisos</w:t>
            </w:r>
            <w:r w:rsidR="00A434C1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</w:t>
            </w:r>
          </w:p>
        </w:tc>
      </w:tr>
      <w:tr w:rsidR="00A434C1" w:rsidRPr="004A4972" w:rsidTr="004A4972">
        <w:trPr>
          <w:gridAfter w:val="1"/>
          <w:wAfter w:w="5954" w:type="dxa"/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363303" w:rsidRDefault="00A434C1" w:rsidP="004A4972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F505E5">
              <w:rPr>
                <w:rFonts w:ascii="Arial" w:eastAsia="Calibri" w:hAnsi="Arial" w:cs="Arial"/>
                <w:sz w:val="24"/>
                <w:szCs w:val="24"/>
                <w:lang w:val="es-CR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  <w:p w:rsidR="00A434C1" w:rsidRDefault="00337084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Oficinas Centrales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solo para trámite de permisos de materia peligrosa por excepción y convencionales que cuenten de previo a julio 2015 con diagramación pero con trámite pendiente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: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  <w:p w:rsidR="00B65344" w:rsidRDefault="00337084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Oficina Ochomogo, Cartago: </w:t>
            </w:r>
            <w:r w:rsidR="00B6534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22792481,</w:t>
            </w:r>
          </w:p>
          <w:p w:rsidR="00B65344" w:rsidRDefault="00B65344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; Oficina Búfalo, Limón: 2542318 4; Oficina Cañas, Guanacaste y Esparza, Puntarenas: 26687478; Estación La Julieta, Golfito: 27418128</w:t>
            </w:r>
          </w:p>
          <w:p w:rsidR="00417F88" w:rsidRPr="00B65344" w:rsidRDefault="00417F88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Centro de información requisitos 24 horas 22025353.</w:t>
            </w:r>
          </w:p>
        </w:tc>
      </w:tr>
      <w:tr w:rsidR="00A434C1" w:rsidRPr="00363303" w:rsidTr="004A4972">
        <w:trPr>
          <w:gridAfter w:val="1"/>
          <w:wAfter w:w="5954" w:type="dxa"/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4A4972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363303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NOTAS GENERALES</w:t>
            </w:r>
          </w:p>
          <w:p w:rsidR="00A434C1" w:rsidRPr="00363303" w:rsidRDefault="00A434C1" w:rsidP="004A4972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deben hacer solicitud de trámite en cualquier oficina regional de Pesos y Dimensiones presentando la solicitud de trámite respectivo –debe indicar dirección electrónica y/o fax para notificaciones, además de teléfono- y completar requisitos de trámite para abrir expediente.  La oficina regional indicará mediante boleta de trámite fecha de retiro que corresponde a 10 días hábiles.  En caso de requerirse subsanes administrativos o técnicos se hará oficio de subsanes y se dará 5 días al usuario para presentarlos, en caso de no hacerlo se archivará el expediente sin trámite previa notificación.</w:t>
            </w:r>
          </w:p>
          <w:p w:rsidR="00511DB8" w:rsidRPr="008C4657" w:rsidRDefault="00511DB8" w:rsidP="004A4972">
            <w:pPr>
              <w:rPr>
                <w:lang w:val="es-ES"/>
              </w:rPr>
            </w:pPr>
            <w:r>
              <w:rPr>
                <w:lang w:val="es-ES"/>
              </w:rPr>
              <w:t xml:space="preserve">Ley de </w:t>
            </w:r>
            <w:r w:rsidRPr="00511DB8">
              <w:rPr>
                <w:lang w:val="es-CR"/>
              </w:rPr>
              <w:t>derecho</w:t>
            </w:r>
            <w:r>
              <w:rPr>
                <w:lang w:val="es-ES"/>
              </w:rPr>
              <w:t xml:space="preserve"> de petición 9097, artículos 6 y 7.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En oficinas Centrales los usuarios pueden tramitar permisos de pesos y dimensiones de materia peligrosa por excepción, coordinando la inspección del vehículo en la Estación de Ochomogo.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permisos que se tramiten en estaciones regionales, pueden ser retirados por el propietario, o persona autorizada para realizar el trámite, en la propia oficina que realizó el trámite o en otra según su mejor conveniencia siempre y cuando lo haya indicado de esa forma en su solicitud.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 partir de agosto 2015 se suspenderá la diagramación de vehículos en las Oficinas Centrales, el usuario puede realizarlo en Ochomogo, Búfalo, Cañas y La Julieta.  En Esparza solamente los días martes de cada semana, en todos los casos con previa cita solicitada en números indicados en este formulario.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4A4972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 xml:space="preserve">Todos los documentos deberán presentarse a nombre del propietario registral del vehículo.  </w:t>
            </w:r>
          </w:p>
          <w:p w:rsidR="00511DB8" w:rsidRPr="008C4657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>Art. 19 inciso a) del Decreto Ejecutivo No. 31363-MOPT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Todos los documentos serán presentados ante el Departamento de Pesos y Dimensiones en original y una copia, la cual deben ser legibles.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4A4972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Cuando en los requisitos se requiere documento en original, se podrán presentar en fotocopia debidamente certificada por un Notario Público.</w:t>
            </w: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ab/>
            </w:r>
          </w:p>
          <w:p w:rsidR="00511DB8" w:rsidRPr="000538BE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Artículo 110 y 111 del Código Notarial</w:t>
            </w:r>
          </w:p>
        </w:tc>
      </w:tr>
      <w:tr w:rsidR="00511DB8" w:rsidRPr="004A4972" w:rsidTr="004A4972">
        <w:trPr>
          <w:gridAfter w:val="1"/>
          <w:wAfter w:w="5954" w:type="dxa"/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4A4972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que presenten solicitud de trámite deben estar al día con la Caja Costarricense del Seguro Social y con el Consejo de Seguridad Vial.</w:t>
            </w:r>
          </w:p>
          <w:p w:rsidR="00511DB8" w:rsidRPr="000538BE" w:rsidRDefault="00511DB8" w:rsidP="004A4972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Decreto Ejecutivo 31363-MOPT, artículo 19, párrafo II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36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4A4972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3C158A" w:rsidRDefault="00A434C1" w:rsidP="004A4972">
            <w:pPr>
              <w:textAlignment w:val="baseline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val="es-ES"/>
              </w:rPr>
            </w:pPr>
            <w:r w:rsidRPr="003C158A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10 días hábiles 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6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9097.Ley de regulación del derecho de petición.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3944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4A4972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a) Para el </w:t>
            </w:r>
            <w:proofErr w:type="spellStart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tractocamión</w:t>
            </w:r>
            <w:proofErr w:type="spellEnd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cabezal el Permiso de Pesos y Dimensiones tendrá una vigencia indefinida. Si a este vehículo se le realizan modificaciones que alteren su estructura original deberá obtener nuevamente el Permiso; el nuevo Permiso igualmente tendrá una vigencia indefinida. </w:t>
            </w: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b) Permisos Provisionales y su vigencia. El MOPT podrá extender "Permisos Provisionales" con vigencia no mayor que tres meses mientras se emite el documento definitivo o el duplicado.</w:t>
            </w: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c) Para el resto de los vehículos el Permiso de Pesos y Dimensiones tendrá una vigencia máxima de sesenta meses (60) meses</w:t>
            </w: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Art. 18) del Decreto Ejecutivo No. 31363-MOPT</w:t>
            </w:r>
          </w:p>
          <w:p w:rsidR="00A434C1" w:rsidRPr="009E5C06" w:rsidRDefault="00A434C1" w:rsidP="004A497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271A8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6F4225" w:rsidTr="004A4972">
        <w:trPr>
          <w:gridAfter w:val="1"/>
          <w:wAfter w:w="5954" w:type="dxa"/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4A4972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  <w:proofErr w:type="spellEnd"/>
          </w:p>
        </w:tc>
      </w:tr>
      <w:tr w:rsidR="00A434C1" w:rsidRPr="004A4972" w:rsidTr="004A4972">
        <w:trPr>
          <w:gridAfter w:val="1"/>
          <w:wAfter w:w="5954" w:type="dxa"/>
          <w:trHeight w:hRule="exact" w:val="64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4A4972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4A4972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eastAsia="Times New Roman"/>
                <w:noProof/>
                <w:sz w:val="28"/>
                <w:szCs w:val="36"/>
                <w:lang w:val="es-CR" w:eastAsia="es-CR"/>
              </w:rPr>
              <w:drawing>
                <wp:anchor distT="0" distB="0" distL="114300" distR="114300" simplePos="0" relativeHeight="251704320" behindDoc="0" locked="0" layoutInCell="1" allowOverlap="1" wp14:anchorId="08AE1A52" wp14:editId="1A34830C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-361950</wp:posOffset>
                  </wp:positionV>
                  <wp:extent cx="1743075" cy="847725"/>
                  <wp:effectExtent l="0" t="0" r="9525" b="9525"/>
                  <wp:wrapNone/>
                  <wp:docPr id="1" name="0 Imagen" descr="PESOS.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OS.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33" cy="8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Llenar formulario de Solicitud de Trámite de Permisos.  En él se debe indicar en qué estación desea retirar el permiso.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739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A434C1" w:rsidRDefault="00A434C1" w:rsidP="004A4972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Para una mejor atención, debe solicitarse cita para ser atendido en cualquiera de las siguie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ntes Puestos de servicio: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Estaciones de Pesos y Dimensiones: Ochomogo, Búfalo, Cañas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Esparza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Villa Briceño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en los teléfonos indicados en este formulario.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A434C1" w:rsidRPr="00AD4003" w:rsidRDefault="00A434C1" w:rsidP="004A4972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AD4003" w:rsidTr="004A4972">
        <w:trPr>
          <w:gridAfter w:val="1"/>
          <w:wAfter w:w="5954" w:type="dxa"/>
          <w:trHeight w:hRule="exact" w:val="3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A434C1" w:rsidRPr="008271A8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62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4A4972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4D171C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y Estaciones de Pesos y Dimensiones de Ochomogo, Búfalo, Cañas y Villa Briceño.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4A4972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para Citas</w:t>
            </w: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EF1954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195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Gladys Coto Abarca, Fabio Salazar, David Fern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ández.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4A4972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C40DCD" w:rsidRDefault="00A434C1" w:rsidP="004A4972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</w:tc>
      </w:tr>
      <w:tr w:rsidR="00A434C1" w:rsidRPr="00C40DCD" w:rsidTr="004A4972">
        <w:trPr>
          <w:gridAfter w:val="1"/>
          <w:wAfter w:w="5954" w:type="dxa"/>
          <w:trHeight w:hRule="exact" w:val="949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4A4972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</w:p>
          <w:p w:rsidR="00A434C1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</w:p>
          <w:p w:rsidR="00A434C1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</w:p>
          <w:p w:rsidR="00A434C1" w:rsidRPr="00C40DCD" w:rsidRDefault="00A434C1" w:rsidP="004A497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</w:tc>
      </w:tr>
      <w:tr w:rsidR="00A434C1" w:rsidRPr="004A4972" w:rsidTr="004A4972">
        <w:trPr>
          <w:gridAfter w:val="1"/>
          <w:wAfter w:w="5954" w:type="dxa"/>
          <w:trHeight w:hRule="exact" w:val="6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A434C1" w:rsidRPr="00023EED" w:rsidRDefault="00A434C1" w:rsidP="004A4972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Todo trámite de permiso implica cumplir con los Requisitos Generales y Específicos, según sea el trámite a realizar: Convencional, Convencional para Remolque, Materia Peligrosa, Materia Peligrosa por Excepción.</w:t>
            </w:r>
          </w:p>
        </w:tc>
      </w:tr>
    </w:tbl>
    <w:p w:rsidR="00C40DCD" w:rsidRPr="00AD4003" w:rsidRDefault="00C40DCD">
      <w:pPr>
        <w:rPr>
          <w:lang w:val="es-CR"/>
        </w:rPr>
      </w:pPr>
    </w:p>
    <w:p w:rsidR="001178E7" w:rsidRPr="00AD4003" w:rsidRDefault="00D107E2">
      <w:pPr>
        <w:rPr>
          <w:lang w:val="es-CR"/>
        </w:rPr>
      </w:pPr>
      <w:r w:rsidRPr="00AD4003">
        <w:rPr>
          <w:lang w:val="es-CR"/>
        </w:rPr>
        <w:br w:type="textWrapping" w:clear="all"/>
      </w:r>
    </w:p>
    <w:sectPr w:rsidR="001178E7" w:rsidRPr="00AD4003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3C9"/>
    <w:multiLevelType w:val="hybridMultilevel"/>
    <w:tmpl w:val="A216C96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17DC"/>
    <w:multiLevelType w:val="hybridMultilevel"/>
    <w:tmpl w:val="F1F4C5A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E97"/>
    <w:multiLevelType w:val="hybridMultilevel"/>
    <w:tmpl w:val="97CE5BB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07399"/>
    <w:multiLevelType w:val="hybridMultilevel"/>
    <w:tmpl w:val="23E429C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BFA"/>
    <w:multiLevelType w:val="hybridMultilevel"/>
    <w:tmpl w:val="B0F2AFA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0BC8"/>
    <w:multiLevelType w:val="hybridMultilevel"/>
    <w:tmpl w:val="508C956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86E4E"/>
    <w:multiLevelType w:val="hybridMultilevel"/>
    <w:tmpl w:val="DE64331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D2792"/>
    <w:multiLevelType w:val="hybridMultilevel"/>
    <w:tmpl w:val="A622F5D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074E7"/>
    <w:multiLevelType w:val="hybridMultilevel"/>
    <w:tmpl w:val="B992BD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5921"/>
    <w:multiLevelType w:val="hybridMultilevel"/>
    <w:tmpl w:val="3DBA7AA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E99"/>
    <w:multiLevelType w:val="hybridMultilevel"/>
    <w:tmpl w:val="E1A4D52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1050E"/>
    <w:rsid w:val="00016746"/>
    <w:rsid w:val="00023EED"/>
    <w:rsid w:val="00025C52"/>
    <w:rsid w:val="000359EA"/>
    <w:rsid w:val="00043CAF"/>
    <w:rsid w:val="00044B1F"/>
    <w:rsid w:val="00062B95"/>
    <w:rsid w:val="0008310A"/>
    <w:rsid w:val="000A71EA"/>
    <w:rsid w:val="000B4085"/>
    <w:rsid w:val="000C09D5"/>
    <w:rsid w:val="000F0279"/>
    <w:rsid w:val="000F0E94"/>
    <w:rsid w:val="000F133B"/>
    <w:rsid w:val="00100172"/>
    <w:rsid w:val="001017A8"/>
    <w:rsid w:val="001036AD"/>
    <w:rsid w:val="00110C40"/>
    <w:rsid w:val="001178E7"/>
    <w:rsid w:val="001218C9"/>
    <w:rsid w:val="00136CDF"/>
    <w:rsid w:val="0014625F"/>
    <w:rsid w:val="00183C95"/>
    <w:rsid w:val="00191DDF"/>
    <w:rsid w:val="001A1B6C"/>
    <w:rsid w:val="001D54C3"/>
    <w:rsid w:val="001D6E88"/>
    <w:rsid w:val="001E3F35"/>
    <w:rsid w:val="00202736"/>
    <w:rsid w:val="00206168"/>
    <w:rsid w:val="00262BFA"/>
    <w:rsid w:val="00271840"/>
    <w:rsid w:val="002C2420"/>
    <w:rsid w:val="002D20CC"/>
    <w:rsid w:val="002E308A"/>
    <w:rsid w:val="002F6B3E"/>
    <w:rsid w:val="0031616E"/>
    <w:rsid w:val="00322FE1"/>
    <w:rsid w:val="003344C9"/>
    <w:rsid w:val="00337084"/>
    <w:rsid w:val="003432D0"/>
    <w:rsid w:val="00343DFE"/>
    <w:rsid w:val="00350826"/>
    <w:rsid w:val="00363303"/>
    <w:rsid w:val="003A4868"/>
    <w:rsid w:val="003C158A"/>
    <w:rsid w:val="003E35E1"/>
    <w:rsid w:val="00410822"/>
    <w:rsid w:val="00417F88"/>
    <w:rsid w:val="004315C0"/>
    <w:rsid w:val="00436089"/>
    <w:rsid w:val="00477468"/>
    <w:rsid w:val="004A4972"/>
    <w:rsid w:val="004C64D3"/>
    <w:rsid w:val="004D171C"/>
    <w:rsid w:val="004E4F32"/>
    <w:rsid w:val="004F7039"/>
    <w:rsid w:val="00507FFC"/>
    <w:rsid w:val="00511DB8"/>
    <w:rsid w:val="00543326"/>
    <w:rsid w:val="00544A93"/>
    <w:rsid w:val="00546301"/>
    <w:rsid w:val="00546F98"/>
    <w:rsid w:val="005764FE"/>
    <w:rsid w:val="00577670"/>
    <w:rsid w:val="005874DA"/>
    <w:rsid w:val="005D409C"/>
    <w:rsid w:val="00602CFF"/>
    <w:rsid w:val="00602DBC"/>
    <w:rsid w:val="00632B40"/>
    <w:rsid w:val="00656EDF"/>
    <w:rsid w:val="006641D8"/>
    <w:rsid w:val="0067420C"/>
    <w:rsid w:val="00695F17"/>
    <w:rsid w:val="006D6B35"/>
    <w:rsid w:val="006E4C06"/>
    <w:rsid w:val="006F3DAE"/>
    <w:rsid w:val="006F4225"/>
    <w:rsid w:val="007123D9"/>
    <w:rsid w:val="00727359"/>
    <w:rsid w:val="007425CE"/>
    <w:rsid w:val="00772622"/>
    <w:rsid w:val="007858CB"/>
    <w:rsid w:val="007B7249"/>
    <w:rsid w:val="007C2EB2"/>
    <w:rsid w:val="007E2F85"/>
    <w:rsid w:val="007E421A"/>
    <w:rsid w:val="00812DDC"/>
    <w:rsid w:val="008271A8"/>
    <w:rsid w:val="00864D56"/>
    <w:rsid w:val="00867143"/>
    <w:rsid w:val="008728D5"/>
    <w:rsid w:val="00891D4B"/>
    <w:rsid w:val="00897509"/>
    <w:rsid w:val="008A7975"/>
    <w:rsid w:val="008C2D95"/>
    <w:rsid w:val="008C4657"/>
    <w:rsid w:val="008C70C9"/>
    <w:rsid w:val="008E1A28"/>
    <w:rsid w:val="008E26D6"/>
    <w:rsid w:val="008E3774"/>
    <w:rsid w:val="008E499F"/>
    <w:rsid w:val="00900C25"/>
    <w:rsid w:val="00902D8F"/>
    <w:rsid w:val="00950193"/>
    <w:rsid w:val="009543F0"/>
    <w:rsid w:val="0095563C"/>
    <w:rsid w:val="009A14DF"/>
    <w:rsid w:val="009E5C06"/>
    <w:rsid w:val="009F54BC"/>
    <w:rsid w:val="00A27FB6"/>
    <w:rsid w:val="00A30193"/>
    <w:rsid w:val="00A434C1"/>
    <w:rsid w:val="00A52CA8"/>
    <w:rsid w:val="00A6018A"/>
    <w:rsid w:val="00A662B2"/>
    <w:rsid w:val="00A720DA"/>
    <w:rsid w:val="00A7460E"/>
    <w:rsid w:val="00A91A61"/>
    <w:rsid w:val="00AA64B0"/>
    <w:rsid w:val="00AD2062"/>
    <w:rsid w:val="00AD4003"/>
    <w:rsid w:val="00B008E0"/>
    <w:rsid w:val="00B10042"/>
    <w:rsid w:val="00B4562F"/>
    <w:rsid w:val="00B514C7"/>
    <w:rsid w:val="00B5514E"/>
    <w:rsid w:val="00B62AD0"/>
    <w:rsid w:val="00B65344"/>
    <w:rsid w:val="00B70DAB"/>
    <w:rsid w:val="00B753FE"/>
    <w:rsid w:val="00BB5A1D"/>
    <w:rsid w:val="00BB6579"/>
    <w:rsid w:val="00C050DB"/>
    <w:rsid w:val="00C051EA"/>
    <w:rsid w:val="00C05986"/>
    <w:rsid w:val="00C315AE"/>
    <w:rsid w:val="00C340E4"/>
    <w:rsid w:val="00C40DCD"/>
    <w:rsid w:val="00C44ECB"/>
    <w:rsid w:val="00C47BFF"/>
    <w:rsid w:val="00CA2853"/>
    <w:rsid w:val="00CB14BC"/>
    <w:rsid w:val="00CC2DA4"/>
    <w:rsid w:val="00D010E3"/>
    <w:rsid w:val="00D107E2"/>
    <w:rsid w:val="00D30DBF"/>
    <w:rsid w:val="00D326FB"/>
    <w:rsid w:val="00D33445"/>
    <w:rsid w:val="00D35269"/>
    <w:rsid w:val="00D45C2F"/>
    <w:rsid w:val="00D45F7D"/>
    <w:rsid w:val="00D46156"/>
    <w:rsid w:val="00D65ABE"/>
    <w:rsid w:val="00D8642F"/>
    <w:rsid w:val="00DB07AC"/>
    <w:rsid w:val="00DB44AA"/>
    <w:rsid w:val="00E23359"/>
    <w:rsid w:val="00E454CA"/>
    <w:rsid w:val="00E86D6A"/>
    <w:rsid w:val="00EC3A08"/>
    <w:rsid w:val="00EC628E"/>
    <w:rsid w:val="00EE4F3C"/>
    <w:rsid w:val="00EF1954"/>
    <w:rsid w:val="00EF4075"/>
    <w:rsid w:val="00F00985"/>
    <w:rsid w:val="00F05F12"/>
    <w:rsid w:val="00F06342"/>
    <w:rsid w:val="00F1121E"/>
    <w:rsid w:val="00F245A0"/>
    <w:rsid w:val="00F44412"/>
    <w:rsid w:val="00F452F1"/>
    <w:rsid w:val="00F47361"/>
    <w:rsid w:val="00F505E5"/>
    <w:rsid w:val="00F73BCA"/>
    <w:rsid w:val="00F847BF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69AA-F1BF-4ADD-8C9E-171042F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5</cp:revision>
  <cp:lastPrinted>2015-06-11T20:57:00Z</cp:lastPrinted>
  <dcterms:created xsi:type="dcterms:W3CDTF">2015-06-11T18:37:00Z</dcterms:created>
  <dcterms:modified xsi:type="dcterms:W3CDTF">2015-07-20T16:43:00Z</dcterms:modified>
</cp:coreProperties>
</file>