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0553" w:type="dxa"/>
        <w:tblInd w:w="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8C49E4" w:rsidTr="00401A04">
        <w:trPr>
          <w:trHeight w:hRule="exact" w:val="871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322FE1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C44ECB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  <w:r w:rsidR="00C44ECB" w:rsidRPr="00C44ECB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 </w:t>
            </w:r>
            <w:r w:rsidR="008C49E4" w:rsidRPr="008C49E4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  <w:r w:rsidR="008C49E4" w:rsidRPr="008C49E4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Permiso de Pesos Convencional</w:t>
            </w:r>
          </w:p>
        </w:tc>
      </w:tr>
      <w:tr w:rsidR="006F4225" w:rsidRPr="008C49E4" w:rsidTr="00401A04">
        <w:trPr>
          <w:trHeight w:hRule="exact" w:val="55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C44ECB" w:rsidRDefault="00191DDF" w:rsidP="0038027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C44ECB" w:rsidRP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Permiso de Pesos </w:t>
            </w:r>
            <w:r w:rsidR="003802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Convencional</w:t>
            </w:r>
          </w:p>
        </w:tc>
        <w:bookmarkStart w:id="0" w:name="_GoBack"/>
        <w:bookmarkEnd w:id="0"/>
      </w:tr>
      <w:tr w:rsidR="006F4225" w:rsidRPr="008C49E4" w:rsidTr="00401A04">
        <w:trPr>
          <w:trHeight w:hRule="exact" w:val="696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D107E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C44ECB" w:rsidRDefault="007C2EB2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Ministerio de Obras Públicas y </w:t>
            </w:r>
            <w:r w:rsidR="008E499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Transportes</w:t>
            </w:r>
          </w:p>
        </w:tc>
      </w:tr>
      <w:tr w:rsidR="00262BFA" w:rsidRPr="008C49E4" w:rsidTr="00401A04">
        <w:trPr>
          <w:trHeight w:hRule="exact" w:val="48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C44ECB" w:rsidRDefault="00C44ECB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01050E" w:rsidRPr="0001050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Consejo Nacional de Vialidad </w:t>
            </w: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CONAVI</w:t>
            </w:r>
          </w:p>
        </w:tc>
      </w:tr>
      <w:tr w:rsidR="00262BFA" w:rsidRPr="008C49E4" w:rsidTr="00401A04">
        <w:trPr>
          <w:trHeight w:hRule="exact" w:val="50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C44ECB" w:rsidRDefault="00C44ECB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</w:p>
        </w:tc>
      </w:tr>
      <w:tr w:rsidR="00262BFA" w:rsidRPr="008C49E4" w:rsidTr="00401A04">
        <w:trPr>
          <w:trHeight w:hRule="exact" w:val="1005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401A04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D171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Oficina Central </w:t>
            </w: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Plaza Víquez Avenida 20 y 22 calle  7;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Estaciones de Pesos y Dimensiones de Ochomogo km 16 ruta 2 sentido San José – Cartago;  Búfalo Km 141 Ruta 32;  Cañas Km 162 Sentido Cañas – San José y Villa Briceño La Julieta km 35.</w:t>
            </w:r>
          </w:p>
        </w:tc>
      </w:tr>
      <w:tr w:rsidR="00262BFA" w:rsidRPr="008C49E4" w:rsidTr="00401A04">
        <w:trPr>
          <w:trHeight w:hRule="exact" w:val="92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F73BCA" w:rsidRDefault="003C158A" w:rsidP="0038027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Permiso </w:t>
            </w:r>
            <w:r w:rsidR="00D107E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de Pesos y Dimensiones </w:t>
            </w:r>
            <w:r w:rsidR="00CA2853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Convencional</w:t>
            </w:r>
          </w:p>
        </w:tc>
      </w:tr>
      <w:tr w:rsidR="006F4225" w:rsidRPr="008C49E4" w:rsidTr="00401A04">
        <w:trPr>
          <w:trHeight w:hRule="exact" w:val="5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D107E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401A04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Según se indica en cada caso.</w:t>
            </w:r>
          </w:p>
        </w:tc>
      </w:tr>
      <w:tr w:rsidR="00891D4B" w:rsidRPr="006F4225" w:rsidTr="00401A04">
        <w:trPr>
          <w:trHeight w:hRule="exact" w:val="50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891D4B" w:rsidRPr="00401A04" w:rsidRDefault="00891D4B" w:rsidP="00401A04">
            <w:pPr>
              <w:pStyle w:val="Prrafodelista"/>
              <w:numPr>
                <w:ilvl w:val="0"/>
                <w:numId w:val="11"/>
              </w:num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401A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REQUISITOS </w:t>
            </w:r>
            <w:r w:rsidR="00401A04" w:rsidRPr="00401A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ADMINISTRA</w:t>
            </w:r>
            <w:r w:rsidR="00401A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TIVOS</w:t>
            </w:r>
          </w:p>
          <w:p w:rsidR="00891D4B" w:rsidRPr="008271A8" w:rsidRDefault="00891D4B" w:rsidP="00D107E2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891D4B" w:rsidRPr="006F4225" w:rsidTr="00401A04">
        <w:trPr>
          <w:trHeight w:hRule="exact" w:val="50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1D4B" w:rsidRPr="00B62AD0" w:rsidRDefault="00891D4B" w:rsidP="00D107E2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Requisitos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891D4B" w:rsidRPr="00B62AD0" w:rsidRDefault="00891D4B" w:rsidP="00B62AD0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Fundamento </w:t>
            </w:r>
            <w:r w:rsidR="00B62AD0"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egal</w:t>
            </w:r>
          </w:p>
        </w:tc>
      </w:tr>
      <w:tr w:rsidR="006F4225" w:rsidRPr="008C49E4" w:rsidTr="00401A04">
        <w:trPr>
          <w:trHeight w:hRule="exact" w:val="45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73BCA" w:rsidRPr="00F73BCA" w:rsidRDefault="00F73BCA" w:rsidP="00D107E2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>En caso de presentarse el propietario:</w:t>
            </w:r>
          </w:p>
          <w:p w:rsidR="006F4225" w:rsidRPr="00F73BCA" w:rsidRDefault="006F4225" w:rsidP="00D107E2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F73BCA" w:rsidRDefault="006F4225" w:rsidP="00D107E2">
            <w:pPr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8C70C9" w:rsidRPr="008C49E4" w:rsidTr="00401A04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70C9" w:rsidRPr="00F73BCA" w:rsidRDefault="008C70C9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Presentar cédula de identidad y fotocopia de la misma.</w:t>
            </w:r>
          </w:p>
          <w:p w:rsidR="008C70C9" w:rsidRPr="00410822" w:rsidRDefault="008C70C9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8C70C9" w:rsidRPr="00410822" w:rsidRDefault="008C70C9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a) del Decreto Ejecutivo No. 31363-MOPT</w:t>
            </w:r>
          </w:p>
        </w:tc>
      </w:tr>
      <w:tr w:rsidR="00A434C1" w:rsidRPr="008C49E4" w:rsidTr="00401A04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410822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Personería jurídica con menos  de tres meses de emitida.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410822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a) del Decreto Ejecutivo No. 31363-MOPT</w:t>
            </w:r>
          </w:p>
          <w:p w:rsidR="00A434C1" w:rsidRPr="00410822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Boletín Judicial No. 99, del 24 de mayo del 2007 y su modificación publicada en el Boletín Judicial No. 64 del 02 de abril del 2008.  </w:t>
            </w:r>
          </w:p>
        </w:tc>
      </w:tr>
      <w:tr w:rsidR="00A434C1" w:rsidRPr="008C70C9" w:rsidTr="00401A04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206168">
              <w:rPr>
                <w:rFonts w:ascii="Arial" w:eastAsia="Calibri" w:hAnsi="Arial" w:cs="Arial"/>
                <w:sz w:val="24"/>
                <w:szCs w:val="24"/>
                <w:lang w:val="es-CR"/>
              </w:rPr>
              <w:t>Llenar formulario de solicitud de permiso de Pesos y Dimensiones tipo Convensional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4 Ley 9097.</w:t>
            </w:r>
          </w:p>
        </w:tc>
      </w:tr>
      <w:tr w:rsidR="00A434C1" w:rsidRPr="008C49E4" w:rsidTr="00401A04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Certificación del Registro de la Propiedad del vehículo, con un máximo de </w:t>
            </w:r>
            <w:r w:rsidRPr="00F73BCA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s-CR"/>
              </w:rPr>
              <w:t>30 DÍAS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hábiles de emitida u original y fotocopia del título de propiedad.</w:t>
            </w:r>
          </w:p>
          <w:p w:rsidR="00A434C1" w:rsidRPr="00F73BCA" w:rsidRDefault="00A434C1" w:rsidP="00864D56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14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y 19 inciso e)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del Decreto Ejecutivo No. 31363-MOPT</w:t>
            </w:r>
          </w:p>
        </w:tc>
      </w:tr>
      <w:tr w:rsidR="00A434C1" w:rsidRPr="008C49E4" w:rsidTr="00401A04">
        <w:trPr>
          <w:trHeight w:hRule="exact" w:val="719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Revisión técnica vigente y favorable (original y fotocopia)</w:t>
            </w:r>
          </w:p>
          <w:p w:rsidR="00A434C1" w:rsidRPr="00F73BCA" w:rsidRDefault="00A434C1" w:rsidP="00864D56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d) del Decreto Ejecutivo No. 31363-MOPT</w:t>
            </w:r>
          </w:p>
          <w:p w:rsidR="00A434C1" w:rsidRPr="00410822" w:rsidRDefault="00A434C1" w:rsidP="00864D56">
            <w:pPr>
              <w:spacing w:after="40" w:line="288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8C49E4" w:rsidTr="00401A04">
        <w:trPr>
          <w:trHeight w:hRule="exact" w:val="2135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00172" w:rsidRPr="00100172" w:rsidRDefault="00100172" w:rsidP="00864D56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100172">
              <w:rPr>
                <w:rFonts w:ascii="Arial" w:eastAsia="Calibri" w:hAnsi="Arial" w:cs="Arial"/>
                <w:sz w:val="24"/>
                <w:szCs w:val="24"/>
                <w:lang w:val="es-CR"/>
              </w:rPr>
              <w:lastRenderedPageBreak/>
              <w:t>El dueño registral del vehículo debe estar libre de deudas como patrono ante la Caja Costarricense del Seguro Social, igualmente no tener deudas por infracciones ante el COSEVI-MOPT.</w:t>
            </w:r>
          </w:p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Decreto Ejecutivo 31363-MOPT, artículo 19, párrafo II</w:t>
            </w:r>
          </w:p>
        </w:tc>
      </w:tr>
      <w:tr w:rsidR="00A434C1" w:rsidRPr="008C49E4" w:rsidTr="00401A04">
        <w:trPr>
          <w:trHeight w:hRule="exact" w:val="708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0538BE" w:rsidRDefault="00A434C1" w:rsidP="00864D56">
            <w:pPr>
              <w:spacing w:after="40" w:line="288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EN CASO DE TRAMITES REALIZADOS POR TERCERAS PERSONAS</w:t>
            </w:r>
            <w:r w:rsidRPr="00D30DBF">
              <w:rPr>
                <w:rFonts w:ascii="Arial" w:eastAsia="Times New Roman" w:hAnsi="Arial" w:cs="Arial"/>
                <w:b/>
                <w:color w:val="000000"/>
                <w:lang w:val="es-ES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0538BE" w:rsidRDefault="00A434C1" w:rsidP="00A434C1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</w:tr>
      <w:tr w:rsidR="00A434C1" w:rsidRPr="008C49E4" w:rsidTr="00401A04">
        <w:trPr>
          <w:trHeight w:val="240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10822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Autorización autenticada, en la cual se debe indicar: las respectivas calidades del autorizante y autorizado, las características del vehículo automotor y el acto de autorización.  El documento deberá estar autenticado por un abogado, con los respectivos timbres de ley.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5  de la Ley No. 8220, Ley de protección al ciudadano contra el exceso de Requisitos y trámites Administrativos.</w:t>
            </w: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) del Decreto Ejecutivo No. 31363-MOPT</w:t>
            </w: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410822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8C49E4" w:rsidTr="00401A04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C44ECB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Presentar cédula de identidad del autorizado y fotocopia de la misma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5  de la Ley No. 8220, Ley de protección al ciudadano contra el exceso de Requisitos y trámites Administrativos.</w:t>
            </w:r>
          </w:p>
          <w:p w:rsidR="00A434C1" w:rsidRPr="00F73BCA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8271A8" w:rsidTr="00401A04">
        <w:trPr>
          <w:trHeight w:hRule="exact" w:val="50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401A04" w:rsidRDefault="00401A04" w:rsidP="00401A04">
            <w:pPr>
              <w:pStyle w:val="Prrafodelista"/>
              <w:numPr>
                <w:ilvl w:val="0"/>
                <w:numId w:val="11"/>
              </w:num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</w:t>
            </w:r>
            <w:r w:rsidRPr="00401A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TOS TÉCNICOS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( DIAGRAMACIÓN)</w:t>
            </w:r>
          </w:p>
        </w:tc>
      </w:tr>
      <w:tr w:rsidR="00A434C1" w:rsidRPr="008271A8" w:rsidTr="00401A04">
        <w:trPr>
          <w:trHeight w:hRule="exact" w:val="50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891D4B" w:rsidRDefault="00A434C1" w:rsidP="00A434C1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891D4B" w:rsidRDefault="00A434C1" w:rsidP="00A434C1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A434C1" w:rsidRPr="008C49E4" w:rsidTr="00401A04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Cintas retro </w:t>
            </w:r>
            <w:proofErr w:type="spellStart"/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reflectivas</w:t>
            </w:r>
            <w:proofErr w:type="spellEnd"/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 color Blanco y Rojo  como mínimo el 90% frontal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y posterior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 vehículo y de la parte lateral deberá ser igual al 50%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8B33E6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Art. 2 y 4 </w:t>
            </w:r>
            <w:r w:rsidRPr="008B33E6">
              <w:rPr>
                <w:rFonts w:ascii="Arial" w:eastAsia="Calibri" w:hAnsi="Arial" w:cs="Arial"/>
                <w:sz w:val="24"/>
                <w:szCs w:val="24"/>
                <w:lang w:val="es-CR"/>
              </w:rPr>
              <w:t>Decreto No. 32192-MOPT</w:t>
            </w:r>
          </w:p>
          <w:p w:rsidR="00A434C1" w:rsidRPr="00F73BCA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34 inciso a) Ley de tránsito No 9078</w:t>
            </w:r>
          </w:p>
        </w:tc>
      </w:tr>
      <w:tr w:rsidR="00A434C1" w:rsidRPr="008C49E4" w:rsidTr="00401A04">
        <w:trPr>
          <w:trHeight w:val="56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Llantas con un taco mínimo 4 mm, incluyendo el repuesto</w:t>
            </w:r>
            <w:r w:rsidR="006D0EAF">
              <w:rPr>
                <w:rFonts w:ascii="Arial" w:eastAsia="Calibri" w:hAnsi="Arial" w:cs="Arial"/>
                <w:sz w:val="24"/>
                <w:szCs w:val="24"/>
                <w:lang w:val="es-CR"/>
              </w:rPr>
              <w:t>.  Que no alcance al testigo.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Art. 34  inciso b) Ley No. 9078 de Tránsito por vías Públicas y Terrestres</w:t>
            </w:r>
          </w:p>
        </w:tc>
      </w:tr>
      <w:tr w:rsidR="00A434C1" w:rsidRPr="008C49E4" w:rsidTr="00401A04">
        <w:trPr>
          <w:trHeight w:val="84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Vehículo vacío con dotación completa de agua, combustible, lubricantes, repuestos, herramientas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 1 inciso 1.11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del Decreto Ejecutivo 31363-MOPT</w:t>
            </w:r>
          </w:p>
        </w:tc>
      </w:tr>
      <w:tr w:rsidR="00A434C1" w:rsidRPr="008C49E4" w:rsidTr="00401A04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BC4EE2"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>En caso de remolques: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 xml:space="preserve">                          </w:t>
            </w:r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>Troque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lado a bajo relieve de la marca, año                                                            </w:t>
            </w:r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número de serie o </w:t>
            </w:r>
            <w:proofErr w:type="spellStart"/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>vin</w:t>
            </w:r>
            <w:proofErr w:type="spellEnd"/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</w:p>
          <w:p w:rsidR="00A434C1" w:rsidRPr="00BC4EE2" w:rsidRDefault="00A434C1" w:rsidP="00A434C1">
            <w:pPr>
              <w:spacing w:after="40" w:line="288" w:lineRule="auto"/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Además d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ebe presentarse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con la 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combinación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de vehículos (camión y remolque)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8B33E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 10, 11 y 30 párrafo II del Decreto Ejecutivo N</w:t>
            </w:r>
            <w:r w:rsidRPr="000908A5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° 31363-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MOPT </w:t>
            </w:r>
          </w:p>
          <w:p w:rsidR="00A434C1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8C49E4" w:rsidTr="00401A04">
        <w:trPr>
          <w:trHeight w:val="496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363303" w:rsidRDefault="00A434C1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F. Consultas</w:t>
            </w:r>
            <w:r w:rsidR="00417F88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 xml:space="preserve"> sobre requisitos y citas para trámites de permisos</w:t>
            </w:r>
            <w:r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.</w:t>
            </w:r>
          </w:p>
        </w:tc>
      </w:tr>
      <w:tr w:rsidR="00A434C1" w:rsidRPr="008C49E4" w:rsidTr="00401A04">
        <w:trPr>
          <w:trHeight w:val="496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363303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 w:rsidRPr="00F505E5">
              <w:rPr>
                <w:rFonts w:ascii="Arial" w:eastAsia="Calibri" w:hAnsi="Arial" w:cs="Arial"/>
                <w:sz w:val="24"/>
                <w:szCs w:val="24"/>
                <w:lang w:val="es-CR"/>
              </w:rPr>
              <w:t>Teléfono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 w:rsidRPr="00FF015C">
              <w:rPr>
                <w:rStyle w:val="Hipervnculo"/>
                <w:spacing w:val="-7"/>
                <w:lang w:val="es-ES"/>
              </w:rPr>
              <w:t>pesos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F015C">
              <w:rPr>
                <w:rStyle w:val="Hipervnculo"/>
                <w:spacing w:val="-7"/>
                <w:lang w:val="es-ES"/>
              </w:rPr>
              <w:t>dimensiones@conavi.go.cr</w:t>
            </w:r>
          </w:p>
          <w:p w:rsidR="00A434C1" w:rsidRDefault="0033708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Oficinas Centrales</w:t>
            </w:r>
            <w:r w:rsidR="00EC3A0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solo para trámite de permisos de materia peligrosa</w:t>
            </w:r>
            <w:r w:rsidR="00401A04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materia peligrosa </w:t>
            </w:r>
            <w:r w:rsidR="00EC3A0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por excepción y convencionales que cuenten de previo a julio 2015 con diagramación pero con trámite pendiente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: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2202-5381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2202-5375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2202-5376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2221-7348</w:t>
            </w:r>
          </w:p>
          <w:p w:rsidR="00B65344" w:rsidRDefault="0033708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lastRenderedPageBreak/>
              <w:t xml:space="preserve">Oficina Ochomogo, Cartago: </w:t>
            </w:r>
            <w:r w:rsidR="00B65344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22792481,</w:t>
            </w:r>
          </w:p>
          <w:p w:rsidR="00B65344" w:rsidRDefault="00B6534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; Oficina Búfalo, Limón: 2542318 4; Oficina Cañas, Guanacaste y Esparza, Puntarenas: 26687478; Estación La Julieta, Golfito: 27418128</w:t>
            </w:r>
          </w:p>
          <w:p w:rsidR="00417F88" w:rsidRPr="00B65344" w:rsidRDefault="00417F88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Centro de información requisitos 24 horas 22025353.</w:t>
            </w:r>
          </w:p>
        </w:tc>
      </w:tr>
      <w:tr w:rsidR="00A434C1" w:rsidRPr="00363303" w:rsidTr="00401A04">
        <w:trPr>
          <w:trHeight w:val="496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363303" w:rsidRDefault="00A434C1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 w:rsidRPr="00363303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lastRenderedPageBreak/>
              <w:t>NOTAS GENERALES</w:t>
            </w:r>
          </w:p>
          <w:p w:rsidR="00A434C1" w:rsidRPr="00363303" w:rsidRDefault="00A434C1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</w:p>
        </w:tc>
      </w:tr>
      <w:tr w:rsidR="00511DB8" w:rsidRPr="008C49E4" w:rsidTr="00401A04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8C4657" w:rsidRDefault="00511DB8" w:rsidP="005874DA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usuarios deben hacer solicitud de trámite en cualquier oficina regional de Pesos y Dimensiones presentando la solicitud de trámite respectivo –debe indicar dirección electrónica y/o fax para notificaciones, además de teléfono- y completar requisitos de trámite para abrir expediente.  La oficina regional indicará mediante boleta de trámite fecha de retiro que corresponde a 10 días hábiles.  En caso de requerirse subsanes administrativos o técnicos se hará oficio de subsanes y se dará 5 días al usuario para presentarlos, en caso de no hacerlo se archivará el expediente sin trámite previa notificación.</w:t>
            </w:r>
          </w:p>
          <w:p w:rsidR="00511DB8" w:rsidRPr="008C4657" w:rsidRDefault="00511DB8" w:rsidP="00511DB8">
            <w:pPr>
              <w:rPr>
                <w:lang w:val="es-ES"/>
              </w:rPr>
            </w:pPr>
            <w:r>
              <w:rPr>
                <w:lang w:val="es-ES"/>
              </w:rPr>
              <w:t xml:space="preserve">Ley de </w:t>
            </w:r>
            <w:r w:rsidRPr="00511DB8">
              <w:rPr>
                <w:lang w:val="es-CR"/>
              </w:rPr>
              <w:t>derecho</w:t>
            </w:r>
            <w:r>
              <w:rPr>
                <w:lang w:val="es-ES"/>
              </w:rPr>
              <w:t xml:space="preserve"> de petición 9097, artículos 6 y 7.</w:t>
            </w:r>
          </w:p>
        </w:tc>
      </w:tr>
      <w:tr w:rsidR="00511DB8" w:rsidRPr="008C49E4" w:rsidTr="00401A04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 xml:space="preserve">En oficinas Centrales los usuarios pueden tramitar permisos de pesos y dimensiones de materia peligrosa </w:t>
            </w:r>
            <w:r w:rsidR="00401A04">
              <w:rPr>
                <w:rFonts w:ascii="Arial" w:eastAsia="Times New Roman" w:hAnsi="Arial" w:cs="Arial"/>
                <w:color w:val="000000"/>
                <w:lang w:val="es-ES"/>
              </w:rPr>
              <w:t xml:space="preserve"> y  materia peligrosa </w:t>
            </w:r>
            <w:r>
              <w:rPr>
                <w:rFonts w:ascii="Arial" w:eastAsia="Times New Roman" w:hAnsi="Arial" w:cs="Arial"/>
                <w:color w:val="000000"/>
                <w:lang w:val="es-ES"/>
              </w:rPr>
              <w:t>por excepción, coordinando la inspección del vehículo en la Estación de Ochomogo.</w:t>
            </w:r>
          </w:p>
        </w:tc>
      </w:tr>
      <w:tr w:rsidR="00511DB8" w:rsidRPr="008C49E4" w:rsidTr="00401A04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permisos que se tramiten en estaciones regionales, pueden ser retirados por el propietario, o persona autorizada para realizar el trámite, en la propia oficina que realizó el trámite o en otra según su mejor conveniencia siempre y cuando lo haya indicado de esa forma en su solicitud.</w:t>
            </w:r>
          </w:p>
        </w:tc>
      </w:tr>
      <w:tr w:rsidR="00511DB8" w:rsidRPr="008C49E4" w:rsidTr="00401A04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A partir de agosto 2015 se suspenderá la diagramación de vehículos en las Oficinas Centrales, el usuario puede realizarlo en Ochomogo, Búfalo, Cañas y La Julieta.  En Esparza solamente los días martes de cada semana, en todos los casos con previa cita solicitada en números indicados en este formulario.</w:t>
            </w:r>
          </w:p>
        </w:tc>
      </w:tr>
      <w:tr w:rsidR="00511DB8" w:rsidRPr="008C49E4" w:rsidTr="00401A04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8C4657" w:rsidRDefault="00511DB8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8C4657">
              <w:rPr>
                <w:rFonts w:ascii="Arial" w:eastAsia="Times New Roman" w:hAnsi="Arial" w:cs="Arial"/>
                <w:color w:val="000000"/>
                <w:lang w:val="es-ES"/>
              </w:rPr>
              <w:t xml:space="preserve">Todos los documentos deberán presentarse a nombre del propietario registral del vehículo.  </w:t>
            </w:r>
          </w:p>
          <w:p w:rsidR="00511DB8" w:rsidRPr="008C4657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8C4657">
              <w:rPr>
                <w:rFonts w:ascii="Arial" w:eastAsia="Times New Roman" w:hAnsi="Arial" w:cs="Arial"/>
                <w:color w:val="000000"/>
                <w:lang w:val="es-ES"/>
              </w:rPr>
              <w:t>Art. 19 inciso a) del Decreto Ejecutivo No. 31363-MOPT</w:t>
            </w:r>
          </w:p>
        </w:tc>
      </w:tr>
      <w:tr w:rsidR="00511DB8" w:rsidRPr="008C49E4" w:rsidTr="00401A04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Todos los documentos serán presentados ante el Departamento de Pesos y Dimensiones en original y una copia, la cual deben ser legibles.</w:t>
            </w:r>
          </w:p>
        </w:tc>
      </w:tr>
      <w:tr w:rsidR="00511DB8" w:rsidRPr="008C49E4" w:rsidTr="00401A04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jc w:val="both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Cuando en los requisitos se requiere documento en original, se podrán presentar en fotocopia debidamente certificada por un Notario Público.</w:t>
            </w: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ab/>
            </w:r>
          </w:p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Artículo 110 y 111 del Código Notarial</w:t>
            </w:r>
          </w:p>
        </w:tc>
      </w:tr>
      <w:tr w:rsidR="00511DB8" w:rsidRPr="008C49E4" w:rsidTr="00401A04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usuarios que presenten solicitud de trámite deben estar al día con la Caja Costarricense del Seguro Social y con el Consejo de Seguridad Vial.</w:t>
            </w:r>
          </w:p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Decreto Ejecutivo 31363-MOPT, artículo 19, párrafo II</w:t>
            </w:r>
          </w:p>
        </w:tc>
      </w:tr>
      <w:tr w:rsidR="00A434C1" w:rsidRPr="008C49E4" w:rsidTr="00401A04">
        <w:trPr>
          <w:trHeight w:hRule="exact" w:val="36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3C158A" w:rsidRDefault="00A434C1" w:rsidP="00A434C1">
            <w:pPr>
              <w:textAlignment w:val="baseline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s-ES"/>
              </w:rPr>
            </w:pPr>
            <w:r w:rsidRPr="003C158A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10 días hábiles </w:t>
            </w:r>
            <w:r w:rsidRPr="002F6B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6</w:t>
            </w:r>
            <w:r w:rsidRPr="002F6B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ley 9097.Ley de regulación del derecho de petición.</w:t>
            </w:r>
          </w:p>
        </w:tc>
      </w:tr>
      <w:tr w:rsidR="00A434C1" w:rsidRPr="008C49E4" w:rsidTr="00401A04">
        <w:trPr>
          <w:trHeight w:hRule="exact" w:val="3944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a) Para el </w:t>
            </w:r>
            <w:proofErr w:type="spellStart"/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tractocamión</w:t>
            </w:r>
            <w:proofErr w:type="spellEnd"/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o cabezal el Permiso de Pesos y Dimensiones tendrá una vigencia indefinida. Si a este vehículo se le realizan modificaciones que alteren su estructura original deberá obtener nuevamente el Permiso; el nuevo Permiso igualmente tendrá una vigencia indefinida. 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b) Permisos Provisionales y su vigencia. El MOPT podrá extender "Permisos Provisionales" con vigencia no mayor que tres meses mientras se emite el documento definitivo o el duplicado.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c) Para el resto de los vehículos el Permiso de Pesos y Dimensiones tendrá una vigencia máxima de sesenta meses (60) meses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Art. 18) del Decreto Ejecutivo No. 31363-MOPT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A434C1" w:rsidRPr="006F4225" w:rsidTr="00401A04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46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Ninguno</w:t>
            </w:r>
            <w:proofErr w:type="spellEnd"/>
          </w:p>
        </w:tc>
      </w:tr>
      <w:tr w:rsidR="00A434C1" w:rsidRPr="008C49E4" w:rsidTr="00401A04">
        <w:trPr>
          <w:trHeight w:hRule="exact" w:val="648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8271A8" w:rsidRDefault="00A434C1" w:rsidP="00A434C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D171C">
              <w:rPr>
                <w:rFonts w:eastAsia="Times New Roman"/>
                <w:noProof/>
                <w:sz w:val="28"/>
                <w:szCs w:val="36"/>
                <w:lang w:val="es-CR" w:eastAsia="es-CR"/>
              </w:rPr>
              <w:drawing>
                <wp:anchor distT="0" distB="0" distL="114300" distR="114300" simplePos="0" relativeHeight="251704320" behindDoc="0" locked="0" layoutInCell="1" allowOverlap="1" wp14:anchorId="0C2C918A" wp14:editId="24D81F18">
                  <wp:simplePos x="0" y="0"/>
                  <wp:positionH relativeFrom="column">
                    <wp:posOffset>5678805</wp:posOffset>
                  </wp:positionH>
                  <wp:positionV relativeFrom="paragraph">
                    <wp:posOffset>-361950</wp:posOffset>
                  </wp:positionV>
                  <wp:extent cx="1743075" cy="847725"/>
                  <wp:effectExtent l="0" t="0" r="9525" b="9525"/>
                  <wp:wrapNone/>
                  <wp:docPr id="1" name="0 Imagen" descr="PESOS.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SOS.i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33" cy="85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Llenar formulario de Solicitud de Trámite de Permisos.  En él se debe indicar en qué estación desea retirar el permiso.</w:t>
            </w:r>
          </w:p>
        </w:tc>
      </w:tr>
      <w:tr w:rsidR="00A434C1" w:rsidRPr="008C49E4" w:rsidTr="00401A04">
        <w:trPr>
          <w:trHeight w:hRule="exact" w:val="739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 Para una mejor atención, debe solicitarse cita para ser atendido en cualquiera de las siguie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ntes Puestos de servicio: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Estaciones de Pesos y Dimensiones: Ochomogo, Búfalo, Cañas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, Esparza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o Villa Briceño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, en los teléfonos indicados en este formulario.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A434C1" w:rsidRPr="00AD4003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</w:p>
        </w:tc>
      </w:tr>
      <w:tr w:rsidR="00A434C1" w:rsidRPr="00AD4003" w:rsidTr="00401A04">
        <w:trPr>
          <w:trHeight w:hRule="exact" w:val="360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  </w:t>
            </w:r>
          </w:p>
        </w:tc>
      </w:tr>
      <w:tr w:rsidR="00A434C1" w:rsidRPr="008C49E4" w:rsidTr="00401A04">
        <w:trPr>
          <w:trHeight w:hRule="exact" w:val="628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4D171C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D171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Oficina Central y Estaciones de Pesos y Dimensiones de Ochomogo, Búfalo, Cañas y Villa Briceño.</w:t>
            </w:r>
          </w:p>
        </w:tc>
      </w:tr>
      <w:tr w:rsidR="00A434C1" w:rsidRPr="008C49E4" w:rsidTr="00401A04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para Citas</w:t>
            </w: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EF1954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1954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Gladys Coto Abarca, Fabio Salazar, David Fern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ández.</w:t>
            </w:r>
          </w:p>
        </w:tc>
      </w:tr>
      <w:tr w:rsidR="00A434C1" w:rsidRPr="008C49E4" w:rsidTr="00401A04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C40DCD" w:rsidRDefault="00A434C1" w:rsidP="00A434C1">
            <w:pPr>
              <w:spacing w:before="138" w:line="212" w:lineRule="exact"/>
              <w:ind w:right="352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F015C">
              <w:rPr>
                <w:rStyle w:val="Hipervnculo"/>
                <w:spacing w:val="-7"/>
                <w:lang w:val="es-ES"/>
              </w:rPr>
              <w:t>pesos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F015C">
              <w:rPr>
                <w:rStyle w:val="Hipervnculo"/>
                <w:spacing w:val="-7"/>
                <w:lang w:val="es-ES"/>
              </w:rPr>
              <w:t>dimensiones@conavi.go.cr</w:t>
            </w:r>
          </w:p>
        </w:tc>
      </w:tr>
      <w:tr w:rsidR="00A434C1" w:rsidRPr="00C40DCD" w:rsidTr="00401A04">
        <w:trPr>
          <w:trHeight w:hRule="exact" w:val="949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2202-5381</w:t>
            </w:r>
          </w:p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2202-5375</w:t>
            </w:r>
          </w:p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2202-5376</w:t>
            </w:r>
          </w:p>
          <w:p w:rsidR="00A434C1" w:rsidRPr="00C40DCD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2221-7348</w:t>
            </w:r>
          </w:p>
        </w:tc>
      </w:tr>
      <w:tr w:rsidR="00A434C1" w:rsidRPr="008C49E4" w:rsidTr="00401A04">
        <w:trPr>
          <w:trHeight w:hRule="exact" w:val="660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A434C1" w:rsidRPr="00023EED" w:rsidRDefault="00A434C1" w:rsidP="00A434C1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Todo trámite de permiso implica cumplir con los Requisitos Generales y Específicos, según sea el trámite a realizar: Convencional, Convencional para Remolque, Materia Peligrosa, Materia Peligrosa por Excepción.</w:t>
            </w:r>
          </w:p>
        </w:tc>
      </w:tr>
    </w:tbl>
    <w:p w:rsidR="00C40DCD" w:rsidRPr="00AD4003" w:rsidRDefault="00C40DCD">
      <w:pPr>
        <w:rPr>
          <w:lang w:val="es-CR"/>
        </w:rPr>
      </w:pPr>
    </w:p>
    <w:p w:rsidR="001178E7" w:rsidRPr="00AD4003" w:rsidRDefault="00D107E2">
      <w:pPr>
        <w:rPr>
          <w:lang w:val="es-CR"/>
        </w:rPr>
      </w:pPr>
      <w:r w:rsidRPr="00AD4003">
        <w:rPr>
          <w:lang w:val="es-CR"/>
        </w:rPr>
        <w:br w:type="textWrapping" w:clear="all"/>
      </w:r>
    </w:p>
    <w:sectPr w:rsidR="001178E7" w:rsidRPr="00AD4003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3C9"/>
    <w:multiLevelType w:val="hybridMultilevel"/>
    <w:tmpl w:val="A216C96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17DC"/>
    <w:multiLevelType w:val="hybridMultilevel"/>
    <w:tmpl w:val="F1F4C5A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4E97"/>
    <w:multiLevelType w:val="hybridMultilevel"/>
    <w:tmpl w:val="97CE5BB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07399"/>
    <w:multiLevelType w:val="hybridMultilevel"/>
    <w:tmpl w:val="23E429C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C6BFA"/>
    <w:multiLevelType w:val="hybridMultilevel"/>
    <w:tmpl w:val="B0F2AFA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00BC8"/>
    <w:multiLevelType w:val="hybridMultilevel"/>
    <w:tmpl w:val="508C956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186E4E"/>
    <w:multiLevelType w:val="hybridMultilevel"/>
    <w:tmpl w:val="DE643312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D2792"/>
    <w:multiLevelType w:val="hybridMultilevel"/>
    <w:tmpl w:val="A622F5DE"/>
    <w:lvl w:ilvl="0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3074E7"/>
    <w:multiLevelType w:val="hybridMultilevel"/>
    <w:tmpl w:val="B992BDF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E5921"/>
    <w:multiLevelType w:val="hybridMultilevel"/>
    <w:tmpl w:val="3DBA7AA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85E99"/>
    <w:multiLevelType w:val="hybridMultilevel"/>
    <w:tmpl w:val="E1A4D524"/>
    <w:lvl w:ilvl="0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1050E"/>
    <w:rsid w:val="00016746"/>
    <w:rsid w:val="00023EED"/>
    <w:rsid w:val="00025C52"/>
    <w:rsid w:val="000359EA"/>
    <w:rsid w:val="00043CAF"/>
    <w:rsid w:val="00044B1F"/>
    <w:rsid w:val="00047DAB"/>
    <w:rsid w:val="00062B95"/>
    <w:rsid w:val="0008310A"/>
    <w:rsid w:val="000A71EA"/>
    <w:rsid w:val="000B4085"/>
    <w:rsid w:val="000C09D5"/>
    <w:rsid w:val="000F0279"/>
    <w:rsid w:val="000F0E94"/>
    <w:rsid w:val="000F133B"/>
    <w:rsid w:val="00100172"/>
    <w:rsid w:val="001017A8"/>
    <w:rsid w:val="001036AD"/>
    <w:rsid w:val="00110C40"/>
    <w:rsid w:val="001178E7"/>
    <w:rsid w:val="001218C9"/>
    <w:rsid w:val="00136CDF"/>
    <w:rsid w:val="0014625F"/>
    <w:rsid w:val="00183C95"/>
    <w:rsid w:val="00191DDF"/>
    <w:rsid w:val="001A1B6C"/>
    <w:rsid w:val="001D54C3"/>
    <w:rsid w:val="001D6E88"/>
    <w:rsid w:val="001E3F35"/>
    <w:rsid w:val="00202736"/>
    <w:rsid w:val="00206168"/>
    <w:rsid w:val="00262BFA"/>
    <w:rsid w:val="00271840"/>
    <w:rsid w:val="002C2420"/>
    <w:rsid w:val="002D20CC"/>
    <w:rsid w:val="002E308A"/>
    <w:rsid w:val="002F6B3E"/>
    <w:rsid w:val="0031616E"/>
    <w:rsid w:val="00322FE1"/>
    <w:rsid w:val="003344C9"/>
    <w:rsid w:val="00337084"/>
    <w:rsid w:val="003432D0"/>
    <w:rsid w:val="00343DFE"/>
    <w:rsid w:val="00350826"/>
    <w:rsid w:val="00363303"/>
    <w:rsid w:val="0038027E"/>
    <w:rsid w:val="003A4868"/>
    <w:rsid w:val="003C158A"/>
    <w:rsid w:val="003E35E1"/>
    <w:rsid w:val="00401A04"/>
    <w:rsid w:val="00410822"/>
    <w:rsid w:val="00417F88"/>
    <w:rsid w:val="004315C0"/>
    <w:rsid w:val="00436089"/>
    <w:rsid w:val="00477468"/>
    <w:rsid w:val="004C64D3"/>
    <w:rsid w:val="004D171C"/>
    <w:rsid w:val="004E4F32"/>
    <w:rsid w:val="004F7039"/>
    <w:rsid w:val="00507FFC"/>
    <w:rsid w:val="00511DB8"/>
    <w:rsid w:val="00543326"/>
    <w:rsid w:val="00544A93"/>
    <w:rsid w:val="00546301"/>
    <w:rsid w:val="00546F98"/>
    <w:rsid w:val="005764FE"/>
    <w:rsid w:val="00577670"/>
    <w:rsid w:val="005874DA"/>
    <w:rsid w:val="005D409C"/>
    <w:rsid w:val="00602CFF"/>
    <w:rsid w:val="00602DBC"/>
    <w:rsid w:val="00632B40"/>
    <w:rsid w:val="00656EDF"/>
    <w:rsid w:val="006641D8"/>
    <w:rsid w:val="0067420C"/>
    <w:rsid w:val="00695F17"/>
    <w:rsid w:val="006D0EAF"/>
    <w:rsid w:val="006D6B35"/>
    <w:rsid w:val="006E4C06"/>
    <w:rsid w:val="006F3DAE"/>
    <w:rsid w:val="006F4225"/>
    <w:rsid w:val="007123D9"/>
    <w:rsid w:val="00727359"/>
    <w:rsid w:val="007425CE"/>
    <w:rsid w:val="00772622"/>
    <w:rsid w:val="007858CB"/>
    <w:rsid w:val="007B7249"/>
    <w:rsid w:val="007C2EB2"/>
    <w:rsid w:val="007E2F85"/>
    <w:rsid w:val="007E421A"/>
    <w:rsid w:val="00812DDC"/>
    <w:rsid w:val="008271A8"/>
    <w:rsid w:val="00864D56"/>
    <w:rsid w:val="00867143"/>
    <w:rsid w:val="008728D5"/>
    <w:rsid w:val="00891D4B"/>
    <w:rsid w:val="00897509"/>
    <w:rsid w:val="008A7975"/>
    <w:rsid w:val="008C2D95"/>
    <w:rsid w:val="008C4657"/>
    <w:rsid w:val="008C49E4"/>
    <w:rsid w:val="008C70C9"/>
    <w:rsid w:val="008E1A28"/>
    <w:rsid w:val="008E26D6"/>
    <w:rsid w:val="008E3774"/>
    <w:rsid w:val="008E499F"/>
    <w:rsid w:val="00900C25"/>
    <w:rsid w:val="00902D8F"/>
    <w:rsid w:val="00950193"/>
    <w:rsid w:val="009543F0"/>
    <w:rsid w:val="0095563C"/>
    <w:rsid w:val="009A14DF"/>
    <w:rsid w:val="009E5C06"/>
    <w:rsid w:val="009F54BC"/>
    <w:rsid w:val="00A27FB6"/>
    <w:rsid w:val="00A30193"/>
    <w:rsid w:val="00A34E50"/>
    <w:rsid w:val="00A434C1"/>
    <w:rsid w:val="00A52CA8"/>
    <w:rsid w:val="00A6018A"/>
    <w:rsid w:val="00A662B2"/>
    <w:rsid w:val="00A720DA"/>
    <w:rsid w:val="00A7460E"/>
    <w:rsid w:val="00A91A61"/>
    <w:rsid w:val="00AA64B0"/>
    <w:rsid w:val="00AD2062"/>
    <w:rsid w:val="00AD4003"/>
    <w:rsid w:val="00B008E0"/>
    <w:rsid w:val="00B4562F"/>
    <w:rsid w:val="00B514C7"/>
    <w:rsid w:val="00B5514E"/>
    <w:rsid w:val="00B62AD0"/>
    <w:rsid w:val="00B65344"/>
    <w:rsid w:val="00B70DAB"/>
    <w:rsid w:val="00B753FE"/>
    <w:rsid w:val="00BB5A1D"/>
    <w:rsid w:val="00BB6579"/>
    <w:rsid w:val="00C050DB"/>
    <w:rsid w:val="00C051EA"/>
    <w:rsid w:val="00C05986"/>
    <w:rsid w:val="00C315AE"/>
    <w:rsid w:val="00C340E4"/>
    <w:rsid w:val="00C40DCD"/>
    <w:rsid w:val="00C44ECB"/>
    <w:rsid w:val="00C47BFF"/>
    <w:rsid w:val="00CA2853"/>
    <w:rsid w:val="00CB14BC"/>
    <w:rsid w:val="00CC2DA4"/>
    <w:rsid w:val="00D010E3"/>
    <w:rsid w:val="00D107E2"/>
    <w:rsid w:val="00D30DBF"/>
    <w:rsid w:val="00D33445"/>
    <w:rsid w:val="00D35269"/>
    <w:rsid w:val="00D45C2F"/>
    <w:rsid w:val="00D46156"/>
    <w:rsid w:val="00D65ABE"/>
    <w:rsid w:val="00D8642F"/>
    <w:rsid w:val="00DB07AC"/>
    <w:rsid w:val="00DB44AA"/>
    <w:rsid w:val="00E23359"/>
    <w:rsid w:val="00E454CA"/>
    <w:rsid w:val="00E86D6A"/>
    <w:rsid w:val="00EC3A08"/>
    <w:rsid w:val="00EC628E"/>
    <w:rsid w:val="00EE4F3C"/>
    <w:rsid w:val="00EF1954"/>
    <w:rsid w:val="00EF4075"/>
    <w:rsid w:val="00F00985"/>
    <w:rsid w:val="00F05F12"/>
    <w:rsid w:val="00F06342"/>
    <w:rsid w:val="00F1121E"/>
    <w:rsid w:val="00F245A0"/>
    <w:rsid w:val="00F44412"/>
    <w:rsid w:val="00F452F1"/>
    <w:rsid w:val="00F47361"/>
    <w:rsid w:val="00F505E5"/>
    <w:rsid w:val="00F73BCA"/>
    <w:rsid w:val="00F847BF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C059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C059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5E49-5590-45E7-8B1B-EFA458EC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1247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Rafael Moya Acuña</cp:lastModifiedBy>
  <cp:revision>6</cp:revision>
  <cp:lastPrinted>2015-02-02T22:11:00Z</cp:lastPrinted>
  <dcterms:created xsi:type="dcterms:W3CDTF">2015-06-11T18:17:00Z</dcterms:created>
  <dcterms:modified xsi:type="dcterms:W3CDTF">2015-07-20T17:16:00Z</dcterms:modified>
</cp:coreProperties>
</file>